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414pt; height:549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— Собака, что лаешь?</w:t>
      </w:r>
    </w:p>
    <w:p>
      <w:pPr/>
      <w:r>
        <w:rPr>
          <w:sz w:val="21"/>
          <w:szCs w:val="21"/>
        </w:rPr>
        <w:t xml:space="preserve">— Волков пугаю.</w:t>
      </w:r>
    </w:p>
    <w:p>
      <w:pPr/>
      <w:r>
        <w:rPr>
          <w:sz w:val="21"/>
          <w:szCs w:val="21"/>
        </w:rPr>
        <w:t xml:space="preserve">— Собака, что хвост поджала?</w:t>
      </w:r>
    </w:p>
    <w:p>
      <w:pPr/>
      <w:r>
        <w:rPr>
          <w:sz w:val="21"/>
          <w:szCs w:val="21"/>
        </w:rPr>
        <w:t xml:space="preserve">— Волков боюсь.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2020-02-17T14:18:28+03:00</dcterms:created>
  <dcterms:modified xsi:type="dcterms:W3CDTF">2020-02-17T14:18:28+03:00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