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0pt; height:51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Мы приехали на речку</w:t>
      </w:r>
      <w:br/>
      <w:r>
        <w:rPr>
          <w:sz w:val="21"/>
          <w:szCs w:val="21"/>
        </w:rPr>
        <w:t xml:space="preserve">Воскресенье провести,</w:t>
      </w:r>
      <w:br/>
      <w:r>
        <w:rPr>
          <w:sz w:val="21"/>
          <w:szCs w:val="21"/>
        </w:rPr>
        <w:t xml:space="preserve">А свободного местечка</w:t>
      </w:r>
      <w:br/>
      <w:r>
        <w:rPr>
          <w:sz w:val="21"/>
          <w:szCs w:val="21"/>
        </w:rPr>
        <w:t xml:space="preserve">Возле речки не найти!</w:t>
      </w:r>
    </w:p>
    <w:p>
      <w:pPr>
        <w:jc w:val="center"/>
      </w:pPr>
      <w:r>
        <w:pict>
          <v:shape type="#_x0000_t75" style="width:392pt; height:46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Тут сидят и там сидят: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Загорают и едят,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Отдыхают, как хотят,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Сотни взрослых и ребят.</w:t>
      </w:r>
    </w:p>
    <w:p>
      <w:pPr/>
      <w:r>
        <w:rPr/>
        <w:t xml:space="preserve"> </w:t>
      </w:r>
    </w:p>
    <w:p>
      <w:pPr>
        <w:jc w:val="center"/>
      </w:pPr>
      <w:r>
        <w:pict>
          <v:shape type="#_x0000_t75" style="width:438pt; height:50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Мы по бережку прошли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И поляночку нашли.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Но на солнечной полянке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Тут и там – пустые банки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И, как будто нам назло,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Даже битое стекло!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Мы по бережку прошли,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Место новое нашли.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Но и здесь до нас сидели;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Жгли костёр, бумагу жгли —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Тоже пили, тоже ели,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Насорили и ушли!</w:t>
      </w:r>
    </w:p>
    <w:p>
      <w:pPr/>
      <w:r>
        <w:rPr/>
        <w:t xml:space="preserve"> </w:t>
      </w:r>
    </w:p>
    <w:p>
      <w:pPr>
        <w:jc w:val="center"/>
      </w:pPr>
      <w:r>
        <w:pict>
          <v:shape type="#_x0000_t75" style="width:393pt; height:52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Мы прошли, конечно, мимо…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– Эй, ребята! – крикнул Дима.—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Вот местечко хоть куда!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Родниковая вода!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Чудный вид!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Прекрасный пляж!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Распаковывай багаж!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Мы купались,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Загорали,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Жгли костёр,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В футбол играли —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Веселились, как могли!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Пили квас,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Консервы ели,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Хоровые песни пели…</w:t>
      </w:r>
    </w:p>
    <w:p>
      <w:pPr>
        <w:jc w:val="center"/>
      </w:pPr>
      <w:r>
        <w:pict>
          <v:shape type="#_x0000_t75" style="width:442pt; height:521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Отдохнули – и ушли!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И остались на полянке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У потухшего костра: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Две разбитых нами склянки,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Две размокшие баранки —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Словом, мусора гора!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Мы приехали на речку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Понедельник провести,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Только чистого местечка</w:t>
      </w:r>
      <w:br/>
      <w:r>
        <w:rPr>
          <w:rFonts w:ascii="Verdana" w:hAnsi="Verdana" w:eastAsia="Verdana" w:cs="Verdana"/>
          <w:color w:val="rgb(51,51,51)"/>
          <w:sz w:val="21"/>
          <w:szCs w:val="21"/>
          <w:shd w:val="clear" w:fill="rgb(255,255,255)"/>
        </w:rPr>
        <w:t xml:space="preserve">Возле речки не найти!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2020-03-16T12:39:49+03:00</dcterms:created>
  <dcterms:modified xsi:type="dcterms:W3CDTF">2020-03-16T12:39:49+03:00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