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Лиса говорит раку:</w:t>
      </w:r>
      <w:br/>
      <w:r>
        <w:rPr/>
        <w:t xml:space="preserve">- Давай перегоняться!</w:t>
      </w:r>
      <w:br/>
      <w:r>
        <w:rPr/>
        <w:t xml:space="preserve">- Что же, лиса, давай. Начали перегоняться.</w:t>
      </w:r>
    </w:p>
    <w:p>
      <w:pPr/>
      <w:r>
        <w:pict>
          <v:shape type="#_x0000_t75" style="width:584pt; height:3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Лиса побежала, а рак уцепился лисе за хвост. Лиса до места добежала, обернулась посмотреть, вильнула хвостом, рак отцепился и говорит:</w:t>
      </w:r>
      <w:br/>
      <w:r>
        <w:rPr/>
        <w:t xml:space="preserve">- А я уж давно тут тебя жду.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2019-08-13T12:19:52+03:00</dcterms:created>
  <dcterms:modified xsi:type="dcterms:W3CDTF">2019-08-13T12:19:52+03:00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