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827pt; height:3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Собрались мышки у своей норки, старые и малые. Глазки у них черненькие, лапки у них маленькие, остренькие зубки, серенькие шубки, ушки кверху торчат, хвостища по земле волочатся.</w:t>
      </w:r>
    </w:p>
    <w:p>
      <w:pPr>
        <w:jc w:val="both"/>
      </w:pPr>
      <w:r>
        <w:rPr>
          <w:sz w:val="21"/>
          <w:szCs w:val="21"/>
        </w:rPr>
        <w:t xml:space="preserve">Собралися мышки, подпольные воровки, думушку думают, совет держат: «Как бы нам, мышкам, сухарь в норку протащить?»</w:t>
      </w:r>
    </w:p>
    <w:p>
      <w:pPr>
        <w:jc w:val="both"/>
      </w:pPr>
      <w:r>
        <w:rPr>
          <w:sz w:val="21"/>
          <w:szCs w:val="21"/>
        </w:rPr>
        <w:t xml:space="preserve">Ох, берегитесь, мышки! Ваш приятель Вася недалеко. Он вас очень любит, лапкой приголубит; хвостики вам помнет, шубочки вам порвет.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2019-11-18T12:21:07+03:00</dcterms:created>
  <dcterms:modified xsi:type="dcterms:W3CDTF">2019-11-18T12:21:07+03:00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