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1168pt; height: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Из одного и того же куска железа и в одной и той же мастерской были сделаны два плуга. Один из них попал в руки земледельца и немедленно пошел в работу; а другой долго и совершенно бесполезно провалялся в лавке купца. 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>
      <w:pPr>
        <w:jc w:val="both"/>
      </w:pPr>
      <w:r>
        <w:rPr>
          <w:sz w:val="21"/>
          <w:szCs w:val="21"/>
        </w:rPr>
        <w:t xml:space="preserve">– Скажи, пожалуйста, отчего ты так блестишь? – спросил заржавевший плуг у своего старого знакомца.</w:t>
      </w:r>
    </w:p>
    <w:p>
      <w:pPr>
        <w:jc w:val="both"/>
      </w:pPr>
      <w:r>
        <w:rPr>
          <w:sz w:val="21"/>
          <w:szCs w:val="21"/>
        </w:rPr>
        <w:t xml:space="preserve">– От труда, мой милый, – отвечал тот. – А если ты заржавел и сделался хуже, чем был, то потому, что все это время ты пролежал на боку, ничего не делая.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2019-12-07T08:00:08+03:00</dcterms:created>
  <dcterms:modified xsi:type="dcterms:W3CDTF">2019-12-07T08:00:08+03:00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