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74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В прихожей на полу,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В углу,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Пустой мешок валялся.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У самых низких слуг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Он на обтирку ног нередко помыкался;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Как вдруг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Мешок наш в честь попался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 весь червонцами набит,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В окованном ларце в сохранности лежит.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Хозяин сам его лелеет,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 бережет Мешок он так,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Что на него никак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Ни ветер не пахнет, ни муха сесть не смеет;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А сверх того с Мешком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Весь город стал знаком.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Приятель ли к хозяину приходит: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Охотно о Мешке речь ласкову заводит;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А ежели Мешок открыт,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То всякий на него умильно так глядит;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Когда же кто к нему подсядет,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То верно уж его потреплет иль погладит.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Увидя, что у всех он стал в такой чести,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Мешок завеличался,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Заумничал, зазнался,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Мешок заговорил и начал вздор нести;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О всем и рядит он и судит: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 то не так,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 тот дурак,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 из того-то худо будет.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Все только слушают его, разинув рот;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Хоть он такую дичь несет,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Что уши вянут: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Но у людей, к несчастью, тот порок,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Что им с червонцами Мешок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Что́ ни скажи, всему дивиться станут.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Но долго ль был Мешок в чести и слыл с умом,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 долго ли его ласкали?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Пока все из него червонцы потаскали;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А там он выброшен, и слуху нет о нем.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Мы басней никого обидеть не хотели: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Но сколько есть таких Мешков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Между откупщиков,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Которы некогда в подносчиках сидели;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Иль между игроков,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Которы у себя за редкость рубль видали,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А ныне, пополам с грехом, богаты стали;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С которыми теперь и графы и князья —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Друзья;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Которые теперь с вельможей,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У коего они не смели сесть в прихожей,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Играют за́просто в бостон?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Велико дело — миллион!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Однако же, друзья, вы столько не гордитесь!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Сказать ли правду вам тишком?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Не дай бог, если разоритесь:</w:t>
      </w:r>
      <w:br/>
      <w:r>
        <w:rPr>
          <w:rFonts w:ascii="Arial" w:hAnsi="Arial" w:eastAsia="Arial" w:cs="Arial"/>
          <w:color w:val="rgb(50,50,50)"/>
          <w:sz w:val="21"/>
          <w:szCs w:val="21"/>
          <w:shd w:val="clear" w:fill="rgb(255,255,255)"/>
        </w:rPr>
        <w:t xml:space="preserve">И с вами точно так поступят, как с Мешком.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2019-08-13T12:26:58+03:00</dcterms:created>
  <dcterms:modified xsi:type="dcterms:W3CDTF">2019-08-13T12:26:58+03:00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