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/>
      </w:pPr>
      <w:r>
        <w:pict>
          <v:shape type="#_x0000_t75" style="width:434pt; height:44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/>
      </w:pPr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Как часто я слыхал такое рассужденье: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«По мне пускай что́ хочешь говорят,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Лишь был бы я в душе не виноват!»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Нет; надобно еще уменье,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Коль хочешь в людях ты себя не погубить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И доброю наружность сохранить.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Красавицы! вам знать всего нужнее,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Что слава добрая вам лучше всех прикрас,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И что она у вас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Весеннего цветка нежнее.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Как часто и душа и совесть в вас чиста,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Но лишний взгляд, словцо, одна неосторожность,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Язвить злословью вас дает возможность —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И ваша слава уж не та.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Ужели не глядеть? Ужель не улыбаться: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Не то я говорю; но только всякий шаг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Вы свой должны обдумать так,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Чтоб было не к чему злословью и придраться.</w:t>
      </w:r>
    </w:p>
    <w:p>
      <w:pPr>
        <w:spacing/>
      </w:pPr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Анюточка, мой друг!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Я для тебя и для твоих подруг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Придумал басенку. Пока еще ребенком,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Ты вытверди ее; не ныне, так вперед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С нее сберешь ты плод.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Послушай, что случилося с Ягненком.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Поставь свою ты куклу в уголок: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Рассказ мой будет корото́к.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Ягненок сдуру,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Надевши волчью шкуру,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Пошел по стаду в ней гулять: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Ягненок лишь хотел пощеголять;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Но псы, увидевши повесу,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Подумали, что волк пришел из лесу,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Вскочили, кинулись к нему, свалили с ног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И, прежде нежели опомниться он мог,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Чуть по клочкам его не расхватили.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По счастью, пастухи, узнав, его отбили,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Но побывать у псов не шутка на зубах: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Бедняжка от такой тревоги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Насилу доволок в овчарню ноги;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А там он стал хиреть, потом совсем зачах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И простонал весь век свой без-умолка.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А если бы Ягненок был умен: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И мысли бы боялся он</w:t>
      </w:r>
      <w:br/>
      <w:r>
        <w:rPr>
          <w:rFonts w:ascii="Arial" w:hAnsi="Arial" w:eastAsia="Arial" w:cs="Arial"/>
          <w:sz w:val="24"/>
          <w:szCs w:val="24"/>
          <w:shd w:val="clear" w:fill="rgb(255,255,255)"/>
        </w:rPr>
        <w:t xml:space="preserve">Похожим быть на волка.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2019-12-14T12:10:15+03:00</dcterms:created>
  <dcterms:modified xsi:type="dcterms:W3CDTF">2019-12-14T12:10:15+03:00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