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16pt; height:5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Один богач выкармливал гуся и лебедя, но с разной целью: гуся — для стола, лебедя — ради пения. А когда пришло время принять гусю ту участь, для которой его растили, была ночь, и нельзя было распознать, который кто: и вместо гуся схватили лебедя.</w:t>
      </w:r>
    </w:p>
    <w:p>
      <w:pPr>
        <w:jc w:val="both"/>
      </w:pPr>
      <w:r>
        <w:rPr>
          <w:sz w:val="21"/>
          <w:szCs w:val="21"/>
        </w:rPr>
        <w:t xml:space="preserve">Но запел лебедь, почуяв смерть, и пение это обнаружило его природу и спасло от гибели.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2019-12-01T08:00:14+03:00</dcterms:created>
  <dcterms:modified xsi:type="dcterms:W3CDTF">2019-12-01T08:00:14+03:00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