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4pt; height:4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гнался за ягненком. тот забежал в храм. Волк стал его звать обратно: ведь если его поймает жрец, то принесет в жертву богу.</w:t>
      </w:r>
    </w:p>
    <w:p>
      <w:pPr>
        <w:jc w:val="both"/>
      </w:pPr>
      <w:r>
        <w:rPr>
          <w:sz w:val="21"/>
          <w:szCs w:val="21"/>
        </w:rPr>
        <w:t xml:space="preserve">Ответил ягненок:</w:t>
      </w:r>
    </w:p>
    <w:p>
      <w:pPr>
        <w:jc w:val="both"/>
      </w:pPr>
      <w:r>
        <w:rPr>
          <w:sz w:val="21"/>
          <w:szCs w:val="21"/>
        </w:rPr>
        <w:t xml:space="preserve">«Лучше мне стать жертвой богу, чем погибнуть от тебя».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если нужно умереть, то лучше умереть с честью.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2019-12-02T08:00:14+03:00</dcterms:created>
  <dcterms:modified xsi:type="dcterms:W3CDTF">2019-12-02T08:00:14+03:00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