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16pt; height:3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Поняли зайцы, какие они трусливые, и порешили, что лучше им всем разом утопиться. Пришли они к обрыву над прудом, а лягушки у пруда как заслышали их топотанье, так и попрыгали в самую глубь. Увидел это один заяц и сказал остальным:</w:t>
      </w:r>
    </w:p>
    <w:p>
      <w:pPr>
        <w:jc w:val="both"/>
      </w:pPr>
      <w:r>
        <w:rPr>
          <w:sz w:val="21"/>
          <w:szCs w:val="21"/>
        </w:rPr>
        <w:t xml:space="preserve">«Давайте не будем топиться: смотрите, и трусливее нас есть твари на свете».</w:t>
      </w:r>
    </w:p>
    <w:p>
      <w:pPr>
        <w:jc w:val="both"/>
      </w:pPr>
      <w:r>
        <w:rPr>
          <w:sz w:val="21"/>
          <w:szCs w:val="21"/>
        </w:rPr>
        <w:t xml:space="preserve">Так и для людей зрелище чужих несчастий служит ободрением в собственных невзгодах.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2019-12-02T08:00:14+03:00</dcterms:created>
  <dcterms:modified xsi:type="dcterms:W3CDTF">2019-12-02T08:00:14+03:00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