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5pt; height:50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говорила о себе репа:</w:t>
      </w:r>
    </w:p>
    <w:p>
      <w:pPr>
        <w:jc w:val="both"/>
      </w:pPr>
      <w:r>
        <w:rPr>
          <w:sz w:val="21"/>
          <w:szCs w:val="21"/>
        </w:rPr>
        <w:t xml:space="preserve">— Я, репа, с медом хороша!</w:t>
      </w:r>
    </w:p>
    <w:p>
      <w:pPr>
        <w:jc w:val="both"/>
      </w:pPr>
      <w:r>
        <w:rPr>
          <w:sz w:val="21"/>
          <w:szCs w:val="21"/>
        </w:rPr>
        <w:t xml:space="preserve">— Поди прочь, хвастунья! — отвечал ей мед. — Я и без тебя хорош.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2019-11-24T08:00:35+03:00</dcterms:created>
  <dcterms:modified xsi:type="dcterms:W3CDTF">2019-11-24T08:00:35+03:00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