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Было два брата, Фома да Ерема; сдумали-сгадали честные братаны рыбу ловить. Лодка была у них розна, ботник без дна; три дня тонули, а потонуть не могли, добрые люди повытащили.</w:t>
      </w:r>
    </w:p>
    <w:p>
      <w:pPr>
        <w:jc w:val="both"/>
      </w:pPr>
      <w:r>
        <w:pict>
          <v:shape type="#_x0000_t75" style="width:215pt; height:16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Сели братаны на бережок, понюхивают табачок. Вздумали торговать: накупили холстов, съехали в Ростов и променяли холсты на свиные хвосты — и тут неудача!</w:t>
      </w:r>
    </w:p>
    <w:p>
      <w:pPr>
        <w:jc w:val="both"/>
      </w:pPr>
      <w:r>
        <w:rPr>
          <w:sz w:val="21"/>
          <w:szCs w:val="21"/>
        </w:rPr>
        <w:t xml:space="preserve">Вздумали землю пахать: посеяли рожь и овес; рожь-то не выникла, а овес-то не взошел, с того они соху и борону в огонь, а сами с пашни бегом!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2019-11-17T08:00:27+03:00</dcterms:created>
  <dcterms:modified xsi:type="dcterms:W3CDTF">2019-11-17T08:00:27+03:00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