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Звездочёт выходил по ночам из дома, чтобы наблюдать звёзды.</w:t>
      </w:r>
      <w:br/>
      <w:r>
        <w:rPr/>
        <w:t xml:space="preserve">Однажды вечером он брёл по пригороду, не отрывая взгляда от неба, и случайно упал в колодец.</w:t>
      </w:r>
      <w:br/>
      <w:r>
        <w:rPr/>
        <w:t xml:space="preserve">Сетуя и оплакивая свои ссадины и синяки, он громко взмолился о помощи.</w:t>
      </w:r>
    </w:p>
    <w:p>
      <w:pPr/>
      <w:r>
        <w:pict>
          <v:shape type="#_x0000_t75" style="width:355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/>
        <w:t xml:space="preserve">Прибежал сосед и, увидев, что произошло, сказал:</w:t>
      </w:r>
      <w:br/>
      <w:r>
        <w:rPr/>
        <w:t xml:space="preserve">«Послушай-ка, старик, не лучше ли, вместо того, чтобы любопытничать что там,</w:t>
      </w:r>
      <w:br/>
      <w:r>
        <w:rPr/>
        <w:t xml:space="preserve">на небе, посмотреть, что делается у тебя под носом?»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2020-07-26T15:06:55+03:00</dcterms:created>
  <dcterms:modified xsi:type="dcterms:W3CDTF">2020-07-26T15:06:55+03:00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