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Муравей спустился к ручью: захотел напиться. Волна захлестнула его и чуть не потопила.</w:t>
      </w:r>
      <w:br/>
      <w:r>
        <w:rPr>
          <w:sz w:val="21"/>
          <w:szCs w:val="21"/>
        </w:rPr>
        <w:t xml:space="preserve">Голубка несла ветку; она увидела — муравей тонет, и бросила ему ветку в ручей.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378pt; height:46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Муравей сел на ветку и спасся. Потом охотник расставил сеть на голубку и хотел захлопнуть.</w:t>
      </w:r>
      <w:br/>
      <w:r>
        <w:rPr>
          <w:sz w:val="21"/>
          <w:szCs w:val="21"/>
        </w:rPr>
        <w:t xml:space="preserve">Муравей подполз к охотнику и укусил его за ногу; охотник охнул и уронил сеть. Голубка вспорхнула и улетела.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553pt; height:45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2019-09-05T11:55:25+03:00</dcterms:created>
  <dcterms:modified xsi:type="dcterms:W3CDTF">2019-09-05T11:55:25+03:00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