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Осенью у Муравьёв подмокла пшеница; они её сушили. Голодная стрекоза попросила у них корму. Муравьи сказали:</w:t>
      </w:r>
      <w:br/>
      <w:br/>
      <w:r>
        <w:rPr/>
        <w:t xml:space="preserve">— Что ж ты летом не собрала корму?</w:t>
      </w:r>
      <w:br/>
      <w:br/>
      <w:r>
        <w:rPr/>
        <w:t xml:space="preserve">Она сказала:</w:t>
      </w:r>
      <w:br/>
      <w:r>
        <w:pict>
          <v:shape type="#_x0000_t75" style="width:569pt; height:5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— Недосуг было: песни пела.</w:t>
      </w:r>
      <w:br/>
      <w:br/>
      <w:r>
        <w:rPr/>
        <w:t xml:space="preserve">Они засмеялись и говорят:</w:t>
      </w:r>
      <w:br/>
      <w:br/>
      <w:r>
        <w:rPr/>
        <w:t xml:space="preserve">— Если летом играла, зимой пляши.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2019-08-13T12:53:28+03:00</dcterms:created>
  <dcterms:modified xsi:type="dcterms:W3CDTF">2019-08-13T12:53:28+03:00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