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Пришёл раз ёж к ужу и сказал: — Пусти меня, уж, в своё гнездо на время. Уж пустил. Только как залез ёж в гнездо, не стало житья ужатам от ежа. Уж сказал ежу:</w:t>
      </w:r>
      <w:br/>
      <w:br/>
      <w:r>
        <w:rPr>
          <w:sz w:val="21"/>
          <w:szCs w:val="21"/>
        </w:rPr>
        <w:t xml:space="preserve">—   Я пустил тебя только на время, а теперь уходи, ужата мои все колятся о твои иглы, и им больно.</w:t>
      </w:r>
    </w:p>
    <w:p>
      <w:pPr/>
      <w:r>
        <w:pict>
          <v:shape type="#_x0000_t75" style="width:550pt; height:3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Еж сказал:</w:t>
      </w:r>
      <w:br/>
      <w:br/>
      <w:r>
        <w:rPr>
          <w:sz w:val="21"/>
          <w:szCs w:val="21"/>
        </w:rPr>
        <w:t xml:space="preserve">—  Тот уходи, кому больно, а мне и тут хорошо.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2020-04-10T08:01:02+03:00</dcterms:created>
  <dcterms:modified xsi:type="dcterms:W3CDTF">2020-04-10T08:01:02+03:00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