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00pt; height:1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Что всего милее для тебя, мальчишка?</w:t>
      </w:r>
      <w:br/>
      <w:r>
        <w:rPr>
          <w:sz w:val="21"/>
          <w:szCs w:val="21"/>
        </w:rPr>
        <w:t xml:space="preserve">В хлебе — горбушка,</w:t>
      </w:r>
      <w:br/>
      <w:r>
        <w:rPr>
          <w:sz w:val="21"/>
          <w:szCs w:val="21"/>
        </w:rPr>
        <w:t xml:space="preserve">В капусте — кочерыжка,</w:t>
      </w:r>
      <w:br/>
      <w:r>
        <w:rPr>
          <w:sz w:val="21"/>
          <w:szCs w:val="21"/>
        </w:rPr>
        <w:t xml:space="preserve">В варенье — пенка,</w:t>
      </w:r>
      <w:br/>
      <w:r>
        <w:rPr>
          <w:sz w:val="21"/>
          <w:szCs w:val="21"/>
        </w:rPr>
        <w:t xml:space="preserve">А в школе — переменка!</w:t>
      </w:r>
      <w:br/>
      <w:r>
        <w:pict>
          <v:shape type="#_x0000_t75" style="width:300pt; height:19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2020-05-13T08:00:45+03:00</dcterms:created>
  <dcterms:modified xsi:type="dcterms:W3CDTF">2020-05-13T08:00:45+03:00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