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4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Том, Том, сын трубача,</w:t>
      </w:r>
      <w:br/>
      <w:r>
        <w:rPr>
          <w:sz w:val="21"/>
          <w:szCs w:val="21"/>
        </w:rPr>
        <w:t xml:space="preserve">Украл свинью и дал стрекача.</w:t>
      </w:r>
      <w:br/>
      <w:br/>
      <w:r>
        <w:rPr>
          <w:sz w:val="21"/>
          <w:szCs w:val="21"/>
        </w:rPr>
        <w:t xml:space="preserve">Украл он свинью и за это побит.</w:t>
      </w:r>
      <w:br/>
      <w:r>
        <w:rPr>
          <w:sz w:val="21"/>
          <w:szCs w:val="21"/>
        </w:rPr>
        <w:t xml:space="preserve">И вот он в слезах по дороге бежит.</w:t>
      </w:r>
    </w:p>
    <w:p>
      <w:pPr/>
      <w:r>
        <w:pict>
          <v:shape type="#_x0000_t75" style="width:378pt; height:2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Н.Бугославская.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2019-12-09T10:44:55+03:00</dcterms:created>
  <dcterms:modified xsi:type="dcterms:W3CDTF">2019-12-09T10:44:55+03:00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